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svg="http://schemas.microsoft.com/office/drawing/2016/SVG/main" mc:Ignorable="w14 w15 w16se w16cid w16 w16cex w16sdtdh w16sdtfl w16du wp14">
  <w:body>
    <w:p w:rsidRPr="00105692" w:rsidR="001140BE" w:rsidP="00105692" w:rsidRDefault="00942BE4" w14:paraId="58F974AD" w14:textId="37F6D5BE">
      <w:pPr>
        <w:pStyle w:val="OSSMicroHead"/>
      </w:pPr>
      <w:r w:rsidRPr="00105692">
        <w:drawing>
          <wp:anchor distT="0" distB="0" distL="114300" distR="114300" simplePos="0" relativeHeight="251654144" behindDoc="1" locked="0" layoutInCell="1" allowOverlap="1" wp14:anchorId="6ADE4661" wp14:editId="6C3EE190">
            <wp:simplePos x="0" y="0"/>
            <wp:positionH relativeFrom="page">
              <wp:posOffset>5957374</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Pr="00105692" w:rsidR="00704929">
        <w:t xml:space="preserve">OREGON’S </w:t>
      </w:r>
      <w:r w:rsidR="00C96EA6">
        <w:t xml:space="preserve">TRANSFORMATIVE SOCIAL </w:t>
      </w:r>
      <w:r w:rsidR="00BD18FF">
        <w:t xml:space="preserve">AND </w:t>
      </w:r>
      <w:r w:rsidR="00C96EA6">
        <w:t>EMOTIONAL LEARNING</w:t>
      </w:r>
    </w:p>
    <w:p w:rsidRPr="00F3063C" w:rsidR="00237A7A" w:rsidP="00237A7A" w:rsidRDefault="3FE6A663" w14:paraId="5FE7AE69" w14:textId="28BDA8C3" w14:noSpellErr="1">
      <w:pPr>
        <w:pStyle w:val="Heading1"/>
      </w:pPr>
      <w:r w:rsidR="267EFA12">
        <w:rPr/>
        <w:t>How Social and Emotional Learning Supports Your Priorities</w:t>
      </w:r>
    </w:p>
    <w:p w:rsidRPr="00A92D24" w:rsidR="00A92D24" w:rsidP="3FE6A663" w:rsidRDefault="00D1081D" w14:paraId="674FEEF2" w14:textId="342B4806" w14:noSpellErr="1">
      <w:pPr>
        <w:ind w:right="-270"/>
        <w:rPr>
          <w:rFonts w:eastAsia="Arial"/>
          <w:color w:val="0A5D9B"/>
        </w:rPr>
      </w:pPr>
      <w:r w:rsidRPr="267EFA12" w:rsidR="267EFA12">
        <w:rPr>
          <w:rFonts w:eastAsia="Arial"/>
          <w:color w:val="0A5D9B"/>
        </w:rPr>
        <w:t>This content highlights the integral role social and emotional learning (SEL) plays in creating a thriving learning environment. By aligning SEL with academic, behavioral and relational goals, educators can enhance student success, foster positive relationships and support their own well-being and professional growth. SEL supports district priorities by promoting equitable practices, improving school climate, and driving sustainable student outcomes.</w:t>
      </w:r>
    </w:p>
    <w:p w:rsidRPr="00237A7A" w:rsidR="00A92D24" w:rsidP="267EFA12" w:rsidRDefault="29C861EA" w14:paraId="74829E3F" w14:textId="59AED4D9">
      <w:pPr>
        <w:pStyle w:val="Normal"/>
        <w:shd w:val="clear" w:color="auto" w:fill="FFFFFF" w:themeFill="background1"/>
        <w:spacing w:after="0"/>
        <w:rPr>
          <w:b w:val="1"/>
          <w:bCs w:val="1"/>
        </w:rPr>
      </w:pPr>
      <w:r w:rsidRPr="267EFA12" w:rsidR="267EFA12">
        <w:rPr>
          <w:b w:val="1"/>
          <w:bCs w:val="1"/>
        </w:rPr>
        <w:t xml:space="preserve">Equity </w:t>
      </w:r>
    </w:p>
    <w:p w:rsidRPr="00237A7A" w:rsidR="00A92D24" w:rsidP="3FE6A663" w:rsidRDefault="005C52EB" w14:paraId="350F3913" w14:textId="5F44AE59" w14:noSpellErr="1">
      <w:pPr>
        <w:shd w:val="clear" w:color="auto" w:fill="FFFFFF" w:themeFill="background1"/>
        <w:spacing w:after="0"/>
      </w:pPr>
      <w:r w:rsidR="267EFA12">
        <w:rPr/>
        <w:t>Equity ensures access to inclusive environments to develop self-awareness, social skills and emotional resilience. It is a foundational framework that integrates into every aspect of learning, ensuring that all students have the resources, support and opportunities needed to succeed. Rather than functioning in isolation, equity permeates curriculum design, instructional strategies, school culture and community engagement, creating a holistic approach that addresses systemic barriers and fosters inclusive, meaningful educational experiences.</w:t>
      </w:r>
    </w:p>
    <w:p w:rsidRPr="00237A7A" w:rsidR="00A92D24" w:rsidP="267EFA12" w:rsidRDefault="29C861EA" w14:paraId="51A2D166" w14:textId="4014039D">
      <w:pPr>
        <w:pStyle w:val="Normal"/>
        <w:shd w:val="clear" w:color="auto" w:fill="FFFFFF" w:themeFill="background1"/>
        <w:spacing w:before="160" w:after="0"/>
        <w:rPr>
          <w:b w:val="1"/>
          <w:bCs w:val="1"/>
        </w:rPr>
      </w:pPr>
      <w:r w:rsidRPr="267EFA12" w:rsidR="267EFA12">
        <w:rPr>
          <w:b w:val="1"/>
          <w:bCs w:val="1"/>
        </w:rPr>
        <w:t xml:space="preserve">School Safety </w:t>
      </w:r>
    </w:p>
    <w:p w:rsidRPr="005A7DA0" w:rsidR="005A7DA0" w:rsidP="29C861EA" w:rsidRDefault="005A7DA0" w14:paraId="7EC07A25" w14:textId="7157DCED" w14:noSpellErr="1">
      <w:pPr>
        <w:shd w:val="clear" w:color="auto" w:fill="FFFFFF" w:themeFill="background1"/>
        <w:spacing w:after="0"/>
      </w:pPr>
      <w:r w:rsidR="267EFA12">
        <w:rPr/>
        <w:t>Across the country, schools and communities are discussing how to ensure the safety and well-being of every child. While there is no single solution, SEL plays a critical role. Evidence-based practices that build supportive relationships and promote social and emotional skills can help reduce bullying and isolation, promote belonging, boost engagement and curb future violence.</w:t>
      </w:r>
    </w:p>
    <w:p w:rsidRPr="00237A7A" w:rsidR="00A92D24" w:rsidP="267EFA12" w:rsidRDefault="29C861EA" w14:paraId="32B9355E" w14:textId="5D8C10E6">
      <w:pPr>
        <w:pStyle w:val="Normal"/>
        <w:shd w:val="clear" w:color="auto" w:fill="FFFFFF" w:themeFill="background1"/>
        <w:spacing w:before="160" w:after="0"/>
        <w:rPr>
          <w:b w:val="1"/>
          <w:bCs w:val="1"/>
        </w:rPr>
      </w:pPr>
      <w:r w:rsidRPr="267EFA12" w:rsidR="267EFA12">
        <w:rPr>
          <w:b w:val="1"/>
          <w:bCs w:val="1"/>
        </w:rPr>
        <w:t xml:space="preserve">Mental Health </w:t>
      </w:r>
    </w:p>
    <w:p w:rsidRPr="005A7DA0" w:rsidR="005A7DA0" w:rsidP="29C861EA" w:rsidRDefault="005A7DA0" w14:paraId="2E7DB3DD" w14:textId="1C4A1002" w14:noSpellErr="1">
      <w:pPr>
        <w:shd w:val="clear" w:color="auto" w:fill="FFFFFF" w:themeFill="background1"/>
        <w:spacing w:after="0"/>
      </w:pPr>
      <w:r w:rsidR="267EFA12">
        <w:rPr/>
        <w:t>States, districts and schools looking to support the mental health and well-being of young people and adults often turn to SEL. SEL can promote positive mental health in many ways. SEL should be implemented as part of a system of mental wellness supports and resources, including promotion, prevention, early intervention and treatment strategies and programs.</w:t>
      </w:r>
    </w:p>
    <w:p w:rsidRPr="00237A7A" w:rsidR="00A92D24" w:rsidP="267EFA12" w:rsidRDefault="29C861EA" w14:paraId="58E1D597" w14:textId="6DFC93B4">
      <w:pPr>
        <w:pStyle w:val="Normal"/>
        <w:shd w:val="clear" w:color="auto" w:fill="FFFFFF" w:themeFill="background1"/>
        <w:spacing w:before="160" w:after="0"/>
        <w:rPr>
          <w:b w:val="1"/>
          <w:bCs w:val="1"/>
        </w:rPr>
      </w:pPr>
      <w:r w:rsidRPr="267EFA12" w:rsidR="267EFA12">
        <w:rPr>
          <w:b w:val="1"/>
          <w:bCs w:val="1"/>
        </w:rPr>
        <w:t xml:space="preserve">Civic Learning </w:t>
      </w:r>
    </w:p>
    <w:p w:rsidRPr="005A7DA0" w:rsidR="005A7DA0" w:rsidP="29C861EA" w:rsidRDefault="005A7DA0" w14:paraId="58309317" w14:textId="31FA9E99" w14:noSpellErr="1">
      <w:pPr>
        <w:shd w:val="clear" w:color="auto" w:fill="FFFFFF" w:themeFill="background1"/>
        <w:spacing w:after="0"/>
      </w:pPr>
      <w:r w:rsidR="4B78ECFC">
        <w:rPr/>
        <w:t>Today’s increasingly dynamic and multicultural society will call on the next generation of civic leaders to use a wide range of social and emotional skills, including deep levels of self-awareness, collaborative problem-solving and cultural competence. By integrating SEL into civic learning, students have opportunities to develop the skills and relationships needed to participate as caring and engaged members of their local community and the broader society. </w:t>
      </w:r>
    </w:p>
    <w:p w:rsidRPr="00237A7A" w:rsidR="00A92D24" w:rsidP="4B78ECFC" w:rsidRDefault="29C861EA" w14:paraId="135B4BCF" w14:textId="57638DA2">
      <w:pPr>
        <w:pStyle w:val="Normal"/>
        <w:shd w:val="clear" w:color="auto" w:fill="FFFFFF" w:themeFill="background1"/>
        <w:spacing w:before="160" w:after="160" w:afterAutospacing="off"/>
        <w:rPr>
          <w:b w:val="1"/>
          <w:bCs w:val="1"/>
        </w:rPr>
      </w:pPr>
    </w:p>
    <w:p w:rsidRPr="00237A7A" w:rsidR="00A92D24" w:rsidP="4B78ECFC" w:rsidRDefault="29C861EA" w14:paraId="1F501188" w14:textId="242C342E">
      <w:pPr>
        <w:pStyle w:val="Normal"/>
        <w:shd w:val="clear" w:color="auto" w:fill="FFFFFF" w:themeFill="background1"/>
        <w:spacing w:before="160" w:after="160" w:afterAutospacing="off"/>
        <w:rPr>
          <w:b w:val="1"/>
          <w:bCs w:val="1"/>
        </w:rPr>
      </w:pPr>
      <w:r w:rsidRPr="4B78ECFC" w:rsidR="4B78ECFC">
        <w:rPr>
          <w:b w:val="1"/>
          <w:bCs w:val="1"/>
        </w:rPr>
        <w:t xml:space="preserve">Workforce Preparation </w:t>
      </w:r>
    </w:p>
    <w:p w:rsidRPr="005A7DA0" w:rsidR="005A7DA0" w:rsidP="29C861EA" w:rsidRDefault="005A7DA0" w14:paraId="0BCA0E29" w14:textId="77777777">
      <w:pPr>
        <w:shd w:val="clear" w:color="auto" w:fill="FFFFFF" w:themeFill="background1"/>
        <w:spacing w:after="0"/>
      </w:pPr>
      <w:r w:rsidRPr="005A7DA0">
        <w:lastRenderedPageBreak/>
        <w:t>Like academic skills, social and emotional competencies create a foundation for students to pursue their career and life goals. By aligning and integrating SEL and workforce preparation efforts through an equity lens, states and districts can more intentionally promote the competencies and environments that will prepare youth to thrive and succeed in the workplace.</w:t>
      </w:r>
    </w:p>
    <w:p w:rsidRPr="00A92D24" w:rsidR="00A92D24" w:rsidP="267EFA12" w:rsidRDefault="00A92D24" w14:paraId="378D3554" w14:textId="246E9065">
      <w:pPr>
        <w:pStyle w:val="Normal"/>
        <w:shd w:val="clear" w:color="auto" w:fill="FFFFFF" w:themeFill="background1"/>
        <w:spacing w:before="160" w:after="0"/>
        <w:rPr>
          <w:rStyle w:val="Hyperlink"/>
        </w:rPr>
      </w:pPr>
      <w:r w:rsidR="4B78ECFC">
        <w:rPr/>
        <w:t xml:space="preserve">To learn more, see CASEL’s </w:t>
      </w:r>
      <w:r>
        <w:fldChar w:fldCharType="begin"/>
      </w:r>
      <w:r>
        <w:instrText xml:space="preserve">HYPERLINK "https://casel.org/fundamentals-of-sel/how-does-sel-support-your-priorities/"</w:instrText>
      </w:r>
      <w:r>
        <w:instrText xml:space="preserve">HYPERLINK "https://casel.org/fundamentals-of-sel/how-does-sel-support-your-priorities/"</w:instrText>
      </w:r>
      <w:r>
        <w:fldChar w:fldCharType="separate"/>
      </w:r>
      <w:r w:rsidRPr="4B78ECFC" w:rsidR="4B78ECFC">
        <w:rPr>
          <w:rStyle w:val="Hyperlink"/>
        </w:rPr>
        <w:t>How Does SEL Support Your Priorities?</w:t>
      </w:r>
      <w:r>
        <w:fldChar w:fldCharType="end"/>
      </w:r>
    </w:p>
    <w:sectPr w:rsidRPr="00A92D24" w:rsidR="00A92D24" w:rsidSect="001F56F3">
      <w:headerReference w:type="default" r:id="rId9"/>
      <w:footerReference w:type="even" r:id="rId10"/>
      <w:footerReference w:type="default" r:id="rId11"/>
      <w:footerReference w:type="first" r:id="rId12"/>
      <w:pgSz w:w="12240" w:h="15840" w:orient="portrait"/>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C0DBE" w:rsidP="005F5D1D" w:rsidRDefault="007C0DBE" w14:paraId="6D58E498" w14:textId="77777777">
      <w:r>
        <w:separator/>
      </w:r>
    </w:p>
    <w:p w:rsidR="007C0DBE" w:rsidP="005F5D1D" w:rsidRDefault="007C0DBE" w14:paraId="064697E7" w14:textId="77777777"/>
  </w:endnote>
  <w:endnote w:type="continuationSeparator" w:id="0">
    <w:p w:rsidR="007C0DBE" w:rsidP="005F5D1D" w:rsidRDefault="007C0DBE" w14:paraId="36A9DFCF" w14:textId="77777777">
      <w:r>
        <w:continuationSeparator/>
      </w:r>
    </w:p>
    <w:p w:rsidR="007C0DBE" w:rsidP="005F5D1D" w:rsidRDefault="007C0DBE" w14:paraId="2DFBEB2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3353" w:rsidP="0059586F" w:rsidRDefault="00493353" w14:paraId="0EA05374"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7AE3AE5"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2162E0C"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17F14772" w14:textId="77777777">
    <w:pPr>
      <w:pStyle w:val="Footer"/>
    </w:pPr>
  </w:p>
  <w:p w:rsidR="004A292D" w:rsidP="005F5D1D" w:rsidRDefault="004A292D" w14:paraId="1E4EA606"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1F56F3" w:rsidP="001F56F3" w:rsidRDefault="001F56F3" w14:paraId="2E62186E"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02F9136C" wp14:editId="286ACD4F">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asvg="http://schemas.microsoft.com/office/drawing/2016/SVG/main" xmlns:pic="http://schemas.openxmlformats.org/drawingml/2006/picture" xmlns:a="http://schemas.openxmlformats.org/drawingml/2006/main">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D980B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1F56F3" w:rsidTr="40CECD4D" w14:paraId="7A598E70" w14:textId="77777777">
      <w:tc>
        <w:tcPr>
          <w:tcW w:w="6475" w:type="dxa"/>
        </w:tcPr>
        <w:p w:rsidR="001F56F3" w:rsidP="001F56F3" w:rsidRDefault="00CE57D7" w14:paraId="04501020" w14:textId="05C2415F">
          <w:pPr>
            <w:pStyle w:val="Footer"/>
          </w:pPr>
          <w:r w:rsidRPr="00293E4A">
            <w:rPr>
              <w:noProof/>
            </w:rPr>
            <w:drawing>
              <wp:inline distT="0" distB="0" distL="0" distR="0" wp14:anchorId="2DAAA786" wp14:editId="06E99D1E">
                <wp:extent cx="2695306" cy="472273"/>
                <wp:effectExtent l="0" t="0" r="0" b="0"/>
                <wp:docPr id="5576856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Pr="003C78A9" w:rsidR="001F56F3">
            <w:rPr>
              <w:noProof/>
            </w:rPr>
            <w:drawing>
              <wp:inline distT="0" distB="0" distL="0" distR="0" wp14:anchorId="789CDE2E" wp14:editId="3504946E">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1F56F3" w:rsidP="001F56F3" w:rsidRDefault="40CECD4D" w14:paraId="0E875F24" w14:textId="622D0F19">
          <w:pPr>
            <w:pStyle w:val="Footer"/>
            <w:jc w:val="right"/>
          </w:pPr>
          <w:r w:rsidRPr="40CECD4D">
            <w:rPr>
              <w:rStyle w:val="PageNumber"/>
              <w:color w:val="767676"/>
            </w:rPr>
            <w:t xml:space="preserve">How SEL Supports Priorities: </w:t>
          </w:r>
          <w:r w:rsidRPr="40CECD4D" w:rsidR="00A92D24">
            <w:rPr>
              <w:rStyle w:val="PageNumber"/>
              <w:color w:val="767676"/>
            </w:rPr>
            <w:fldChar w:fldCharType="begin"/>
          </w:r>
          <w:r w:rsidRPr="40CECD4D" w:rsidR="00A92D24">
            <w:rPr>
              <w:rStyle w:val="PageNumber"/>
              <w:color w:val="767676"/>
            </w:rPr>
            <w:instrText xml:space="preserve"> PAGE </w:instrText>
          </w:r>
          <w:r w:rsidRPr="40CECD4D" w:rsidR="00A92D24">
            <w:rPr>
              <w:rStyle w:val="PageNumber"/>
              <w:color w:val="767676"/>
            </w:rPr>
            <w:fldChar w:fldCharType="separate"/>
          </w:r>
          <w:r w:rsidRPr="40CECD4D">
            <w:rPr>
              <w:rStyle w:val="PageNumber"/>
              <w:color w:val="767676"/>
            </w:rPr>
            <w:t>1</w:t>
          </w:r>
          <w:r w:rsidRPr="40CECD4D" w:rsidR="00A92D24">
            <w:rPr>
              <w:rStyle w:val="PageNumber"/>
              <w:color w:val="767676"/>
            </w:rPr>
            <w:fldChar w:fldCharType="end"/>
          </w:r>
        </w:p>
      </w:tc>
    </w:tr>
  </w:tbl>
  <w:p w:rsidRPr="001F56F3" w:rsidR="004A292D" w:rsidP="001F56F3" w:rsidRDefault="004A292D" w14:paraId="58BA5EE3" w14:textId="77777777">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59586F" w:rsidP="00C96EA6" w:rsidRDefault="0059586F" w14:paraId="585641C2"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0BBF1442" wp14:editId="3C78E8B7">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asvg="http://schemas.microsoft.com/office/drawing/2016/SVG/main" xmlns:pic="http://schemas.openxmlformats.org/drawingml/2006/picture" xmlns:a="http://schemas.openxmlformats.org/drawingml/2006/main">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3DADB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sid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59586F" w:rsidTr="0059586F" w14:paraId="4AE5E1AB" w14:textId="77777777">
      <w:tc>
        <w:tcPr>
          <w:tcW w:w="6475" w:type="dxa"/>
        </w:tcPr>
        <w:p w:rsidR="0059586F" w:rsidP="0059586F" w:rsidRDefault="0059586F" w14:paraId="00259FF3" w14:textId="77777777">
          <w:pPr>
            <w:pStyle w:val="Footer"/>
          </w:pPr>
          <w:r w:rsidRPr="00293E4A">
            <w:rPr>
              <w:noProof/>
            </w:rPr>
            <w:drawing>
              <wp:inline distT="0" distB="0" distL="0" distR="0" wp14:anchorId="05848BED" wp14:editId="48F8B599">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085B98C2" wp14:editId="3D000CB7">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59586F" w:rsidP="0059586F" w:rsidRDefault="0059586F" w14:paraId="3E75DE81" w14:textId="77777777">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rsidRPr="0059586F" w:rsidR="0099631B" w:rsidP="0059586F" w:rsidRDefault="0099631B" w14:paraId="700F2713" w14:textId="77777777">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C0DBE" w:rsidP="005F5D1D" w:rsidRDefault="007C0DBE" w14:paraId="5A9238FB" w14:textId="77777777">
      <w:r>
        <w:separator/>
      </w:r>
    </w:p>
    <w:p w:rsidR="007C0DBE" w:rsidP="005F5D1D" w:rsidRDefault="007C0DBE" w14:paraId="36A0EA39" w14:textId="77777777"/>
  </w:footnote>
  <w:footnote w:type="continuationSeparator" w:id="0">
    <w:p w:rsidR="007C0DBE" w:rsidP="005F5D1D" w:rsidRDefault="007C0DBE" w14:paraId="6440ACE5" w14:textId="77777777">
      <w:r>
        <w:continuationSeparator/>
      </w:r>
    </w:p>
    <w:p w:rsidR="007C0DBE" w:rsidP="005F5D1D" w:rsidRDefault="007C0DBE" w14:paraId="2035B05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40CECD4D" w:rsidP="40CECD4D" w:rsidRDefault="40CECD4D" w14:paraId="2EC34D61" w14:textId="3C3F9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3BFB"/>
    <w:multiLevelType w:val="hybridMultilevel"/>
    <w:tmpl w:val="E8D23F84"/>
    <w:lvl w:ilvl="0" w:tplc="F8F8EFE0">
      <w:numFmt w:val="bullet"/>
      <w:lvlText w:val="•"/>
      <w:lvlJc w:val="left"/>
      <w:pPr>
        <w:ind w:left="1080" w:hanging="72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3EB55F9B"/>
    <w:multiLevelType w:val="hybridMultilevel"/>
    <w:tmpl w:val="33B4EB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9556B1A"/>
    <w:multiLevelType w:val="hybridMultilevel"/>
    <w:tmpl w:val="BD027EF2"/>
    <w:lvl w:ilvl="0" w:tplc="8B2225FC">
      <w:start w:val="1"/>
      <w:numFmt w:val="bullet"/>
      <w:pStyle w:val="ListParagraph"/>
      <w:lvlText w:val=""/>
      <w:lvlJc w:val="left"/>
      <w:pPr>
        <w:ind w:left="720" w:hanging="360"/>
      </w:pPr>
      <w:rPr>
        <w:rFonts w:hint="default" w:ascii="Symbol" w:hAnsi="Symbol"/>
      </w:rPr>
    </w:lvl>
    <w:lvl w:ilvl="1" w:tplc="748CA6CE">
      <w:start w:val="1"/>
      <w:numFmt w:val="bullet"/>
      <w:pStyle w:val="ListParagraph"/>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7CB74C23"/>
    <w:multiLevelType w:val="hybridMultilevel"/>
    <w:tmpl w:val="64EE63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882550517">
    <w:abstractNumId w:val="1"/>
  </w:num>
  <w:num w:numId="2" w16cid:durableId="974792164">
    <w:abstractNumId w:val="2"/>
  </w:num>
  <w:num w:numId="3" w16cid:durableId="1796562876">
    <w:abstractNumId w:val="3"/>
  </w:num>
  <w:num w:numId="4" w16cid:durableId="1431776161">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D24"/>
    <w:rsid w:val="0002279F"/>
    <w:rsid w:val="000350A5"/>
    <w:rsid w:val="00042568"/>
    <w:rsid w:val="00063260"/>
    <w:rsid w:val="000715EE"/>
    <w:rsid w:val="00090918"/>
    <w:rsid w:val="000A5598"/>
    <w:rsid w:val="000B73A3"/>
    <w:rsid w:val="00105692"/>
    <w:rsid w:val="001140BE"/>
    <w:rsid w:val="00125431"/>
    <w:rsid w:val="00125C1F"/>
    <w:rsid w:val="00132BA6"/>
    <w:rsid w:val="00193715"/>
    <w:rsid w:val="001A369B"/>
    <w:rsid w:val="001E2236"/>
    <w:rsid w:val="001E5327"/>
    <w:rsid w:val="001F489E"/>
    <w:rsid w:val="001F56F3"/>
    <w:rsid w:val="002219F3"/>
    <w:rsid w:val="00237A7A"/>
    <w:rsid w:val="002772FD"/>
    <w:rsid w:val="00291DB9"/>
    <w:rsid w:val="002D1B63"/>
    <w:rsid w:val="00330912"/>
    <w:rsid w:val="00390D21"/>
    <w:rsid w:val="003A56E0"/>
    <w:rsid w:val="003B28C5"/>
    <w:rsid w:val="003E435F"/>
    <w:rsid w:val="004360FA"/>
    <w:rsid w:val="004449F5"/>
    <w:rsid w:val="00483499"/>
    <w:rsid w:val="00493353"/>
    <w:rsid w:val="004A292D"/>
    <w:rsid w:val="004A30D9"/>
    <w:rsid w:val="004A5138"/>
    <w:rsid w:val="004E2C6C"/>
    <w:rsid w:val="004E5F6A"/>
    <w:rsid w:val="004E6387"/>
    <w:rsid w:val="004F0CD4"/>
    <w:rsid w:val="00505C24"/>
    <w:rsid w:val="00534E39"/>
    <w:rsid w:val="005613AE"/>
    <w:rsid w:val="00564B6E"/>
    <w:rsid w:val="00575EA6"/>
    <w:rsid w:val="005955EB"/>
    <w:rsid w:val="0059586F"/>
    <w:rsid w:val="005961DB"/>
    <w:rsid w:val="005A653B"/>
    <w:rsid w:val="005A7DA0"/>
    <w:rsid w:val="005C20BE"/>
    <w:rsid w:val="005C52EB"/>
    <w:rsid w:val="005C7162"/>
    <w:rsid w:val="005F5D1D"/>
    <w:rsid w:val="006315CB"/>
    <w:rsid w:val="006657E9"/>
    <w:rsid w:val="00671A7E"/>
    <w:rsid w:val="00677FDE"/>
    <w:rsid w:val="00693ABA"/>
    <w:rsid w:val="006D53FA"/>
    <w:rsid w:val="006E2298"/>
    <w:rsid w:val="00702C90"/>
    <w:rsid w:val="00704929"/>
    <w:rsid w:val="00747113"/>
    <w:rsid w:val="007A4C25"/>
    <w:rsid w:val="007C0DBE"/>
    <w:rsid w:val="007D183C"/>
    <w:rsid w:val="007E1378"/>
    <w:rsid w:val="007E3750"/>
    <w:rsid w:val="0080529C"/>
    <w:rsid w:val="008754A1"/>
    <w:rsid w:val="008A00A8"/>
    <w:rsid w:val="008A6A1D"/>
    <w:rsid w:val="008D34C9"/>
    <w:rsid w:val="008D6428"/>
    <w:rsid w:val="008E146C"/>
    <w:rsid w:val="008E7FF1"/>
    <w:rsid w:val="00915088"/>
    <w:rsid w:val="00925C90"/>
    <w:rsid w:val="00942BE4"/>
    <w:rsid w:val="00950751"/>
    <w:rsid w:val="009547CD"/>
    <w:rsid w:val="00966F13"/>
    <w:rsid w:val="0099631B"/>
    <w:rsid w:val="00996FD7"/>
    <w:rsid w:val="00A07895"/>
    <w:rsid w:val="00A157EB"/>
    <w:rsid w:val="00A15BF6"/>
    <w:rsid w:val="00A16671"/>
    <w:rsid w:val="00A20DD7"/>
    <w:rsid w:val="00A413D2"/>
    <w:rsid w:val="00A47324"/>
    <w:rsid w:val="00A70CAB"/>
    <w:rsid w:val="00A92D24"/>
    <w:rsid w:val="00AB4464"/>
    <w:rsid w:val="00AD7C9B"/>
    <w:rsid w:val="00AE5C42"/>
    <w:rsid w:val="00B32CC0"/>
    <w:rsid w:val="00B426B2"/>
    <w:rsid w:val="00B63633"/>
    <w:rsid w:val="00B76ED3"/>
    <w:rsid w:val="00B93CC8"/>
    <w:rsid w:val="00BA21F7"/>
    <w:rsid w:val="00BA3B44"/>
    <w:rsid w:val="00BB0A06"/>
    <w:rsid w:val="00BD18FF"/>
    <w:rsid w:val="00BE5D97"/>
    <w:rsid w:val="00C1394C"/>
    <w:rsid w:val="00C42A2E"/>
    <w:rsid w:val="00C96EA6"/>
    <w:rsid w:val="00CA0E70"/>
    <w:rsid w:val="00CC5811"/>
    <w:rsid w:val="00CC66C0"/>
    <w:rsid w:val="00CC685B"/>
    <w:rsid w:val="00CD1BEB"/>
    <w:rsid w:val="00CE57D7"/>
    <w:rsid w:val="00D1081D"/>
    <w:rsid w:val="00D15E47"/>
    <w:rsid w:val="00D22B75"/>
    <w:rsid w:val="00D42356"/>
    <w:rsid w:val="00D53988"/>
    <w:rsid w:val="00D740C4"/>
    <w:rsid w:val="00D7782A"/>
    <w:rsid w:val="00D8362D"/>
    <w:rsid w:val="00D97B5E"/>
    <w:rsid w:val="00DA7AEA"/>
    <w:rsid w:val="00DB5EB1"/>
    <w:rsid w:val="00DE3694"/>
    <w:rsid w:val="00DF6F74"/>
    <w:rsid w:val="00E1556C"/>
    <w:rsid w:val="00E53AB2"/>
    <w:rsid w:val="00E61FEB"/>
    <w:rsid w:val="00E73179"/>
    <w:rsid w:val="00E93FC3"/>
    <w:rsid w:val="00EA0DB9"/>
    <w:rsid w:val="00EA1176"/>
    <w:rsid w:val="00EB7A20"/>
    <w:rsid w:val="00F26014"/>
    <w:rsid w:val="00F3063C"/>
    <w:rsid w:val="00F47EC0"/>
    <w:rsid w:val="00F75C73"/>
    <w:rsid w:val="00F94CBB"/>
    <w:rsid w:val="00FA28A1"/>
    <w:rsid w:val="00FA5405"/>
    <w:rsid w:val="00FC7DB8"/>
    <w:rsid w:val="00FE1018"/>
    <w:rsid w:val="00FF0BF7"/>
    <w:rsid w:val="00FF6031"/>
    <w:rsid w:val="12BAD169"/>
    <w:rsid w:val="267EFA12"/>
    <w:rsid w:val="29C861EA"/>
    <w:rsid w:val="3FE6A663"/>
    <w:rsid w:val="40CECD4D"/>
    <w:rsid w:val="4B78E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310C"/>
  <w15:chartTrackingRefBased/>
  <w15:docId w15:val="{74A1B772-169E-114C-8557-CA0B9487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OSS Normal"/>
    <w:qFormat/>
    <w:rsid w:val="001F56F3"/>
    <w:pPr>
      <w:spacing w:after="160" w:line="330" w:lineRule="atLeast"/>
    </w:pPr>
    <w:rPr>
      <w:rFonts w:ascii="Arial" w:hAnsi="Arial" w:eastAsia="Times New Roman"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OSS Heading 1 Char"/>
    <w:link w:val="Heading1"/>
    <w:uiPriority w:val="9"/>
    <w:rsid w:val="001F56F3"/>
    <w:rPr>
      <w:rFonts w:ascii="Arial" w:hAnsi="Arial" w:eastAsia="Times New Roman" w:cs="Arial"/>
      <w:b/>
      <w:bCs/>
      <w:color w:val="0477A4"/>
      <w:sz w:val="50"/>
      <w:szCs w:val="50"/>
    </w:rPr>
  </w:style>
  <w:style w:type="character" w:styleId="Heading2Char" w:customStyle="1">
    <w:name w:val="Heading 2 Char"/>
    <w:aliases w:val="OSS Heading 2 Char"/>
    <w:link w:val="Heading2"/>
    <w:uiPriority w:val="9"/>
    <w:rsid w:val="00F3063C"/>
    <w:rPr>
      <w:rFonts w:ascii="Arial" w:hAnsi="Arial" w:eastAsia="Times New Roman" w:cs="Arial"/>
      <w:b/>
      <w:color w:val="0477A4"/>
      <w:spacing w:val="-10"/>
      <w:sz w:val="34"/>
      <w:szCs w:val="32"/>
    </w:rPr>
  </w:style>
  <w:style w:type="character" w:styleId="Heading3Char" w:customStyle="1">
    <w:name w:val="Heading 3 Char"/>
    <w:aliases w:val="OSS Heading 3 Char"/>
    <w:link w:val="Heading3"/>
    <w:uiPriority w:val="9"/>
    <w:rsid w:val="00F3063C"/>
    <w:rPr>
      <w:rFonts w:ascii="Arial" w:hAnsi="Arial" w:eastAsia="Arial" w:cs="Arial"/>
      <w:b/>
      <w:bCs/>
      <w:color w:val="0477A4"/>
      <w:spacing w:val="-10"/>
      <w:sz w:val="26"/>
      <w:szCs w:val="28"/>
    </w:rPr>
  </w:style>
  <w:style w:type="paragraph" w:styleId="OSSMicroHead" w:customStyle="1">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styleId="Heading4Char" w:customStyle="1">
    <w:name w:val="Heading 4 Char"/>
    <w:aliases w:val="OSS Heading 4 Char"/>
    <w:link w:val="Heading4"/>
    <w:uiPriority w:val="9"/>
    <w:rsid w:val="00BA3B44"/>
    <w:rPr>
      <w:rFonts w:ascii="Arial Rounded MT Bold" w:hAnsi="Arial Rounded MT Bold" w:eastAsia="Times New Roman" w:cs="Arial"/>
      <w:b/>
      <w:bCs/>
      <w:color w:val="611463"/>
      <w:sz w:val="22"/>
      <w:szCs w:val="22"/>
    </w:rPr>
  </w:style>
  <w:style w:type="character" w:styleId="Heading5Char" w:customStyle="1">
    <w:name w:val="Heading 5 Char"/>
    <w:aliases w:val="OSS Heading 5 Char"/>
    <w:link w:val="Heading5"/>
    <w:uiPriority w:val="9"/>
    <w:rsid w:val="001F56F3"/>
    <w:rPr>
      <w:rFonts w:ascii="Arial" w:hAnsi="Arial" w:eastAsia="Arial" w:cs="Arial"/>
      <w:b/>
      <w:bCs/>
      <w:color w:val="0477A4"/>
    </w:rPr>
  </w:style>
  <w:style w:type="character" w:styleId="FollowedHyperlink">
    <w:name w:val="FollowedHyperlink"/>
    <w:uiPriority w:val="99"/>
    <w:semiHidden/>
    <w:unhideWhenUsed/>
    <w:rsid w:val="00671A7E"/>
    <w:rPr>
      <w:color w:val="954F72"/>
      <w:u w:val="single"/>
    </w:rPr>
  </w:style>
  <w:style w:type="paragraph" w:styleId="OSSInstructions" w:customStyle="1">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styleId="HeaderChar" w:customStyle="1">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styleId="FooterChar" w:customStyle="1">
    <w:name w:val="Footer Char"/>
    <w:aliases w:val="OSS Footer Char"/>
    <w:basedOn w:val="DefaultParagraphFont"/>
    <w:link w:val="Footer"/>
    <w:uiPriority w:val="99"/>
    <w:rsid w:val="0059586F"/>
    <w:rPr>
      <w:rFonts w:ascii="Arial" w:hAnsi="Arial" w:eastAsia="Times New Roman"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2"/>
      </w:numPr>
      <w:spacing w:after="120"/>
      <w:ind w:left="540"/>
    </w:pPr>
  </w:style>
  <w:style w:type="paragraph" w:styleId="OSSTextBoxText" w:customStyle="1">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styleId="OSSTextBoxTextWhite" w:customStyle="1">
    <w:name w:val="OSS Text Box Text White"/>
    <w:basedOn w:val="OSSTextBoxText"/>
    <w:qFormat/>
    <w:rsid w:val="00D15E47"/>
    <w:pPr>
      <w:jc w:val="center"/>
    </w:pPr>
    <w:rPr>
      <w:b/>
      <w:bCs/>
      <w:color w:val="FFFFFF"/>
      <w:sz w:val="24"/>
      <w:szCs w:val="24"/>
    </w:rPr>
  </w:style>
  <w:style w:type="paragraph" w:styleId="OSSTextBoxMicrohead" w:customStyle="1">
    <w:name w:val="OSS Text Box Microhead"/>
    <w:basedOn w:val="OSSTextBoxText"/>
    <w:qFormat/>
    <w:rsid w:val="005F5D1D"/>
    <w:pPr>
      <w:spacing w:after="0"/>
    </w:pPr>
    <w:rPr>
      <w:b/>
      <w:bCs/>
      <w:color w:val="0A5D9B"/>
    </w:rPr>
  </w:style>
  <w:style w:type="paragraph" w:styleId="OSSTextBoxMacroHead" w:customStyle="1">
    <w:name w:val="OSS Text Box MacroHead"/>
    <w:basedOn w:val="OSSTextBoxText"/>
    <w:qFormat/>
    <w:rsid w:val="005F5D1D"/>
    <w:rPr>
      <w:b/>
      <w:bCs/>
      <w:color w:val="0A5D9B"/>
      <w:sz w:val="28"/>
      <w:szCs w:val="28"/>
    </w:rPr>
  </w:style>
  <w:style w:type="paragraph" w:styleId="OSSCredit" w:customStyle="1">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SSTableHeadFILLABLE" w:customStyle="1">
    <w:name w:val="OSS Table Head FILLABLE"/>
    <w:basedOn w:val="Normal"/>
    <w:qFormat/>
    <w:rsid w:val="006657E9"/>
    <w:pPr>
      <w:spacing w:after="0" w:line="260" w:lineRule="atLeast"/>
    </w:pPr>
    <w:rPr>
      <w:b/>
      <w:bCs/>
      <w:sz w:val="20"/>
      <w:szCs w:val="18"/>
    </w:rPr>
  </w:style>
  <w:style w:type="paragraph" w:styleId="OSSTableContent" w:customStyle="1">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color="156082" w:themeColor="accent1" w:sz="4" w:space="10"/>
        <w:bottom w:val="single" w:color="156082" w:themeColor="accent1" w:sz="4" w:space="10"/>
      </w:pBdr>
      <w:spacing w:before="360" w:after="360"/>
      <w:ind w:left="864" w:right="864"/>
      <w:jc w:val="center"/>
    </w:pPr>
    <w:rPr>
      <w:iCs/>
      <w:color w:val="0A5D9B"/>
    </w:rPr>
  </w:style>
  <w:style w:type="character" w:styleId="IntenseQuoteChar" w:customStyle="1">
    <w:name w:val="Intense Quote Char"/>
    <w:basedOn w:val="DefaultParagraphFont"/>
    <w:link w:val="IntenseQuote"/>
    <w:uiPriority w:val="30"/>
    <w:rsid w:val="00105692"/>
    <w:rPr>
      <w:rFonts w:ascii="Arial" w:hAnsi="Arial" w:eastAsia="Times New Roman" w:cs="Arial"/>
      <w:iCs/>
      <w:color w:val="0A5D9B"/>
      <w:sz w:val="22"/>
      <w:szCs w:val="22"/>
    </w:rPr>
  </w:style>
  <w:style w:type="character" w:styleId="QuoteChar" w:customStyle="1">
    <w:name w:val="Quote Char"/>
    <w:aliases w:val="OSS Quote Char"/>
    <w:basedOn w:val="DefaultParagraphFont"/>
    <w:link w:val="Quote"/>
    <w:uiPriority w:val="29"/>
    <w:rsid w:val="00105692"/>
    <w:rPr>
      <w:rFonts w:ascii="Arial" w:hAnsi="Arial" w:eastAsia="Times New Roman" w:cs="Arial"/>
      <w:color w:val="036CAA"/>
      <w:sz w:val="26"/>
      <w:szCs w:val="26"/>
    </w:rPr>
  </w:style>
  <w:style w:type="paragraph" w:styleId="OSSTableTitle" w:customStyle="1">
    <w:name w:val="OSS Table Title"/>
    <w:basedOn w:val="Normal"/>
    <w:qFormat/>
    <w:rsid w:val="006657E9"/>
    <w:pPr>
      <w:spacing w:before="360"/>
    </w:pPr>
    <w:rPr>
      <w:b/>
      <w:bCs/>
      <w:sz w:val="26"/>
      <w:szCs w:val="26"/>
    </w:rPr>
  </w:style>
  <w:style w:type="paragraph" w:styleId="OSSTableHead" w:customStyle="1">
    <w:name w:val="OSS Table Head"/>
    <w:basedOn w:val="OSSTableHeadFILLABLE"/>
    <w:qFormat/>
    <w:rsid w:val="0099631B"/>
  </w:style>
  <w:style w:type="character" w:styleId="OSSQuoteSource" w:customStyle="1">
    <w:name w:val="OSS Quote Source"/>
    <w:uiPriority w:val="1"/>
    <w:qFormat/>
    <w:rsid w:val="00E1556C"/>
    <w:rPr>
      <w:sz w:val="22"/>
    </w:rPr>
  </w:style>
  <w:style w:type="character" w:styleId="CommentReference">
    <w:name w:val="annotation reference"/>
    <w:basedOn w:val="DefaultParagraphFont"/>
    <w:uiPriority w:val="99"/>
    <w:semiHidden/>
    <w:unhideWhenUsed/>
    <w:rsid w:val="00237A7A"/>
    <w:rPr>
      <w:sz w:val="16"/>
      <w:szCs w:val="16"/>
    </w:rPr>
  </w:style>
  <w:style w:type="paragraph" w:styleId="CommentText">
    <w:name w:val="annotation text"/>
    <w:basedOn w:val="Normal"/>
    <w:link w:val="CommentTextChar"/>
    <w:uiPriority w:val="99"/>
    <w:semiHidden/>
    <w:unhideWhenUsed/>
    <w:rsid w:val="00237A7A"/>
    <w:pPr>
      <w:spacing w:line="240" w:lineRule="auto"/>
    </w:pPr>
    <w:rPr>
      <w:sz w:val="20"/>
      <w:szCs w:val="20"/>
    </w:rPr>
  </w:style>
  <w:style w:type="character" w:styleId="CommentTextChar" w:customStyle="1">
    <w:name w:val="Comment Text Char"/>
    <w:basedOn w:val="DefaultParagraphFont"/>
    <w:link w:val="CommentText"/>
    <w:uiPriority w:val="99"/>
    <w:semiHidden/>
    <w:rsid w:val="00237A7A"/>
    <w:rPr>
      <w:rFonts w:ascii="Arial" w:hAnsi="Arial" w:eastAsia="Times New Roman" w:cs="Arial"/>
      <w:color w:val="1E1E2D"/>
    </w:rPr>
  </w:style>
  <w:style w:type="paragraph" w:styleId="CommentSubject">
    <w:name w:val="annotation subject"/>
    <w:basedOn w:val="CommentText"/>
    <w:next w:val="CommentText"/>
    <w:link w:val="CommentSubjectChar"/>
    <w:uiPriority w:val="99"/>
    <w:semiHidden/>
    <w:unhideWhenUsed/>
    <w:rsid w:val="00237A7A"/>
    <w:rPr>
      <w:b/>
      <w:bCs/>
    </w:rPr>
  </w:style>
  <w:style w:type="character" w:styleId="CommentSubjectChar" w:customStyle="1">
    <w:name w:val="Comment Subject Char"/>
    <w:basedOn w:val="CommentTextChar"/>
    <w:link w:val="CommentSubject"/>
    <w:uiPriority w:val="99"/>
    <w:semiHidden/>
    <w:rsid w:val="00237A7A"/>
    <w:rPr>
      <w:rFonts w:ascii="Arial" w:hAnsi="Arial" w:eastAsia="Times New Roman" w:cs="Arial"/>
      <w:b/>
      <w:bCs/>
      <w:color w:val="1E1E2D"/>
    </w:rPr>
  </w:style>
  <w:style w:type="paragraph" w:styleId="Revision">
    <w:name w:val="Revision"/>
    <w:hidden/>
    <w:uiPriority w:val="99"/>
    <w:semiHidden/>
    <w:rsid w:val="00D1081D"/>
    <w:rPr>
      <w:rFonts w:ascii="Arial" w:hAnsi="Arial" w:eastAsia="Times New Roman" w:cs="Arial"/>
      <w:color w:val="1E1E2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sv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microsoft.com/office/2011/relationships/people" Target="people.xml" Id="rId14" /></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pfiste/Desktop/TSEL%20Templat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0A3D260-F39A-AA4A-8C0E-4EB7075231A0}">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TSEL Template Word.dotx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Theresa Pfister</dc:creator>
  <keywords/>
  <dc:description/>
  <lastModifiedBy>Krystal Wu</lastModifiedBy>
  <revision>24</revision>
  <dcterms:created xsi:type="dcterms:W3CDTF">2024-12-05T15:37:00.0000000Z</dcterms:created>
  <dcterms:modified xsi:type="dcterms:W3CDTF">2025-02-10T19:58:14.9601929Z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documentId_9835</vt:lpwstr>
  </property>
  <property fmtid="{D5CDD505-2E9C-101B-9397-08002B2CF9AE}" pid="3" name="grammarly_documentContext">
    <vt:lpwstr>{"goals":[],"domain":"general","emotions":[],"dialect":"american"}</vt:lpwstr>
  </property>
</Properties>
</file>